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повернення різниці  грошових коштів,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сплачених ТзОВ “Інженерно — будівельна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компанія “Промбуд” на оплату авансового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внеску в рахунок оплати ціни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ст.128 Земельного кодексу України, розпорядження голови районної державної адміністрації від 25.01.2016 №28 “Про укладення договору між ТзОВ “Інженерно — будівельна компанія “Промбуд” і райдержадміністрацією на оплату авансового внеску в рахунок оплати ціни земельної ділянки”, договору №4 про оплату авансового внеску в рахунок оплати ціни земельної ділянки від 28.01.2016, платіжного доручення №33 від 29.01.2016 про оплату ТзОВ “Інженерно — будівельна компанія “Промбуд” 4000 грн. (чотири тисячі гривень) авансового внеску в рахунок оплати ціни земельної ділянки, розпорядження голови районної державної адміністрації від 22.02.2016 №71 “Про визначення суб'єкта оціночної діяльності на проведення експертної грошової оцінки земельної ділянки на території Сороки-Львівської сільської ради за межами населеного пункту”, договору №4 на виконання робіт та наданню послуг від 02.03.2016, акту прийому - передачі робіт від 17.03.2016, вартість робіт становить 3353,00 грн. (три тисячі триста п'ятдесят три гривні) 00 коп., розглянувши лист ТзОВ “Інженерно — будівельна компанія “Промбуд” від 26.04.2016 № 008 про повернення різниці коштів, сплачених на оплату авансового внеску в рахунок оплати ціни земельної ділянки: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Повернути товариству з обмеженою відповідальністю “Інженерно — будівельна компанія “Промбуд” різницю грошових коштів сплачених на оплату авансового внеску в рахунок оплати ціни земельної ділянки в сумі 647,00 грн. (шістсот сорок сім гривень) 00 коп.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ідділу фінансово-господарського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забезпечення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апарату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(З. Березова) перерахувати зазначені кошти на розрахунковий рахунок 26005000003269 в ПАТ “Укрсоцбанк” МФО 300023.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райдержадміністрації П. Городечного.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